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D6" w:rsidRDefault="00A11DD6">
      <w:pPr>
        <w:pStyle w:val="Heading1"/>
        <w:rPr>
          <w:sz w:val="28"/>
        </w:rPr>
      </w:pPr>
      <w:r>
        <w:tab/>
      </w:r>
      <w:r>
        <w:tab/>
        <w:t xml:space="preserve">                   </w:t>
      </w:r>
      <w:r>
        <w:rPr>
          <w:sz w:val="28"/>
        </w:rPr>
        <w:t xml:space="preserve">OPEN </w:t>
      </w:r>
      <w:smartTag w:uri="urn:schemas-microsoft-com:office:smarttags" w:element="stockticker">
        <w:r>
          <w:rPr>
            <w:sz w:val="28"/>
          </w:rPr>
          <w:t>FARM</w:t>
        </w:r>
      </w:smartTag>
      <w:r w:rsidR="000104E6">
        <w:rPr>
          <w:sz w:val="28"/>
        </w:rPr>
        <w:t xml:space="preserve"> CL</w:t>
      </w:r>
      <w:bookmarkStart w:id="0" w:name="_GoBack"/>
      <w:bookmarkEnd w:id="0"/>
      <w:r w:rsidR="000104E6">
        <w:rPr>
          <w:sz w:val="28"/>
        </w:rPr>
        <w:t xml:space="preserve">ASS </w:t>
      </w:r>
      <w:r>
        <w:rPr>
          <w:sz w:val="28"/>
        </w:rPr>
        <w:t>RULES</w:t>
      </w:r>
    </w:p>
    <w:p w:rsidR="000104E6" w:rsidRDefault="000104E6" w:rsidP="000104E6">
      <w:pPr>
        <w:rPr>
          <w:b/>
          <w:sz w:val="28"/>
          <w:szCs w:val="28"/>
        </w:rPr>
      </w:pPr>
      <w:r>
        <w:t xml:space="preserve">                                                                                  </w:t>
      </w:r>
      <w:r w:rsidR="00B70CE9">
        <w:rPr>
          <w:b/>
          <w:sz w:val="28"/>
          <w:szCs w:val="28"/>
        </w:rPr>
        <w:t>2024</w:t>
      </w:r>
    </w:p>
    <w:p w:rsidR="000104E6" w:rsidRPr="000104E6" w:rsidRDefault="000104E6" w:rsidP="000104E6">
      <w:pPr>
        <w:rPr>
          <w:b/>
          <w:sz w:val="28"/>
          <w:szCs w:val="28"/>
        </w:rPr>
      </w:pPr>
    </w:p>
    <w:p w:rsidR="00A11DD6" w:rsidRPr="00607990" w:rsidRDefault="00A11DD6" w:rsidP="006079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670</w:t>
      </w:r>
      <w:r w:rsidR="008062B6">
        <w:rPr>
          <w:b/>
          <w:sz w:val="28"/>
          <w:szCs w:val="28"/>
        </w:rPr>
        <w:t>0 # OPEN FARM               10,7</w:t>
      </w:r>
      <w:r>
        <w:rPr>
          <w:b/>
          <w:sz w:val="28"/>
          <w:szCs w:val="28"/>
        </w:rPr>
        <w:t>00 # OPEN FARM</w:t>
      </w:r>
    </w:p>
    <w:p w:rsidR="00A11DD6" w:rsidRDefault="008062B6">
      <w:pPr>
        <w:pStyle w:val="Heading1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77</w:t>
      </w:r>
      <w:r w:rsidR="00A11DD6">
        <w:rPr>
          <w:sz w:val="28"/>
        </w:rPr>
        <w:t>00</w:t>
      </w:r>
      <w:r w:rsidR="00271206">
        <w:rPr>
          <w:sz w:val="28"/>
        </w:rPr>
        <w:t xml:space="preserve"> # OPEN FARM</w:t>
      </w:r>
    </w:p>
    <w:p w:rsidR="00A11DD6" w:rsidRDefault="00A11DD6">
      <w:pPr>
        <w:rPr>
          <w:b/>
          <w:sz w:val="28"/>
        </w:rPr>
      </w:pPr>
      <w:r>
        <w:tab/>
      </w:r>
      <w:r>
        <w:tab/>
      </w:r>
      <w:r w:rsidR="008062B6">
        <w:rPr>
          <w:b/>
          <w:sz w:val="28"/>
        </w:rPr>
        <w:t>87</w:t>
      </w:r>
      <w:r>
        <w:rPr>
          <w:b/>
          <w:sz w:val="28"/>
        </w:rPr>
        <w:t>00</w:t>
      </w:r>
      <w:r w:rsidR="007964C4">
        <w:rPr>
          <w:b/>
          <w:sz w:val="28"/>
        </w:rPr>
        <w:t xml:space="preserve"> # OPEN FARM</w:t>
      </w:r>
      <w:r w:rsidR="007964C4">
        <w:rPr>
          <w:b/>
          <w:sz w:val="28"/>
        </w:rPr>
        <w:tab/>
      </w:r>
    </w:p>
    <w:p w:rsidR="00A11DD6" w:rsidRDefault="00A11DD6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="008062B6">
        <w:rPr>
          <w:b/>
          <w:sz w:val="28"/>
        </w:rPr>
        <w:t>97</w:t>
      </w:r>
      <w:r>
        <w:rPr>
          <w:b/>
          <w:sz w:val="28"/>
        </w:rPr>
        <w:t xml:space="preserve">00 # OPEN FARM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br/>
        <w:t xml:space="preserve">                    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A11DD6" w:rsidRDefault="00A11DD6">
      <w:pPr>
        <w:pStyle w:val="BodyText"/>
        <w:numPr>
          <w:ilvl w:val="0"/>
          <w:numId w:val="1"/>
        </w:numPr>
      </w:pPr>
      <w:r>
        <w:t xml:space="preserve">3000 </w:t>
      </w:r>
      <w:smartTag w:uri="urn:schemas-microsoft-com:office:smarttags" w:element="stockticker">
        <w:r>
          <w:t>RPM</w:t>
        </w:r>
      </w:smartTag>
      <w:r>
        <w:t xml:space="preserve"> limit.  Any tractor at any time, may be checked with </w:t>
      </w:r>
      <w:smartTag w:uri="urn:schemas-microsoft-com:office:smarttags" w:element="stockticker">
        <w:r>
          <w:t>RPM</w:t>
        </w:r>
      </w:smartTag>
      <w:r>
        <w:t xml:space="preserve"> gun, against throttle stop at the pump.  Disqualification if 3001 and over in RPMs for the event.   </w:t>
      </w:r>
      <w:r>
        <w:br/>
      </w:r>
    </w:p>
    <w:p w:rsidR="00A11DD6" w:rsidRDefault="00A11DD6" w:rsidP="00CB3A15">
      <w:pPr>
        <w:numPr>
          <w:ilvl w:val="0"/>
          <w:numId w:val="1"/>
        </w:numPr>
        <w:rPr>
          <w:b/>
          <w:sz w:val="24"/>
        </w:rPr>
      </w:pPr>
      <w:r w:rsidRPr="00CB3A15">
        <w:rPr>
          <w:b/>
          <w:sz w:val="24"/>
        </w:rPr>
        <w:t xml:space="preserve">466 Cubic inch limit.  Tractors with larger than 466 must have been factory equipped cubes with stock transmission and rear end. </w:t>
      </w:r>
      <w:r>
        <w:rPr>
          <w:b/>
          <w:sz w:val="24"/>
        </w:rPr>
        <w:br/>
      </w:r>
    </w:p>
    <w:p w:rsidR="004E3801" w:rsidRDefault="00A11DD6" w:rsidP="00CB3A15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Pumps</w:t>
      </w:r>
      <w:r w:rsidRPr="00CB3A15">
        <w:rPr>
          <w:b/>
          <w:sz w:val="24"/>
        </w:rPr>
        <w:br/>
        <w:t xml:space="preserve">Rotary – 13 mm head </w:t>
      </w:r>
      <w:r w:rsidRPr="00CB3A15">
        <w:rPr>
          <w:b/>
          <w:sz w:val="24"/>
        </w:rPr>
        <w:br/>
        <w:t>Model A – maximum 10 mm plungers – 1 plunger per cylinder</w:t>
      </w:r>
      <w:r w:rsidRPr="00CB3A15">
        <w:rPr>
          <w:b/>
          <w:sz w:val="24"/>
        </w:rPr>
        <w:br/>
      </w:r>
      <w:proofErr w:type="spellStart"/>
      <w:r w:rsidRPr="00CB3A15">
        <w:rPr>
          <w:b/>
          <w:sz w:val="24"/>
        </w:rPr>
        <w:t>Roosa</w:t>
      </w:r>
      <w:proofErr w:type="spellEnd"/>
      <w:r w:rsidRPr="00CB3A15">
        <w:rPr>
          <w:b/>
          <w:sz w:val="24"/>
        </w:rPr>
        <w:t xml:space="preserve"> Master – 450 head </w:t>
      </w:r>
      <w:r w:rsidRPr="00CB3A15">
        <w:rPr>
          <w:b/>
          <w:sz w:val="24"/>
        </w:rPr>
        <w:tab/>
        <w:t xml:space="preserve"> </w:t>
      </w:r>
      <w:r w:rsidRPr="00CB3A15">
        <w:rPr>
          <w:b/>
          <w:sz w:val="24"/>
        </w:rPr>
        <w:br/>
      </w:r>
      <w:r w:rsidR="004E3801">
        <w:rPr>
          <w:b/>
          <w:sz w:val="24"/>
        </w:rPr>
        <w:t>Bosch/Denzel(small body)</w:t>
      </w:r>
    </w:p>
    <w:p w:rsidR="004E3801" w:rsidRDefault="004E3801" w:rsidP="004E3801">
      <w:pPr>
        <w:rPr>
          <w:b/>
          <w:sz w:val="24"/>
        </w:rPr>
      </w:pPr>
      <w:r>
        <w:rPr>
          <w:b/>
          <w:sz w:val="24"/>
        </w:rPr>
        <w:t xml:space="preserve">      No P </w:t>
      </w:r>
      <w:proofErr w:type="gramStart"/>
      <w:r>
        <w:rPr>
          <w:b/>
          <w:sz w:val="24"/>
        </w:rPr>
        <w:t>pump(</w:t>
      </w:r>
      <w:proofErr w:type="gramEnd"/>
      <w:r>
        <w:rPr>
          <w:b/>
          <w:sz w:val="24"/>
        </w:rPr>
        <w:t>no exceptions)</w:t>
      </w:r>
    </w:p>
    <w:p w:rsidR="004E3801" w:rsidRDefault="004E3801" w:rsidP="004E3801">
      <w:pPr>
        <w:rPr>
          <w:b/>
          <w:sz w:val="24"/>
        </w:rPr>
      </w:pPr>
      <w:r>
        <w:rPr>
          <w:b/>
          <w:sz w:val="24"/>
        </w:rPr>
        <w:t xml:space="preserve">      ALL A Pumps must have a removable side panel. </w:t>
      </w:r>
    </w:p>
    <w:p w:rsidR="00EC5AC6" w:rsidRDefault="004E3801" w:rsidP="004E3801">
      <w:pPr>
        <w:rPr>
          <w:b/>
          <w:sz w:val="24"/>
        </w:rPr>
      </w:pPr>
      <w:r>
        <w:rPr>
          <w:b/>
          <w:sz w:val="24"/>
        </w:rPr>
        <w:t xml:space="preserve"> </w:t>
      </w:r>
      <w:r w:rsidR="00A11DD6" w:rsidRPr="004E3801">
        <w:rPr>
          <w:b/>
          <w:sz w:val="24"/>
        </w:rPr>
        <w:br/>
        <w:t>4.   OEM intake and exhaust manifo</w:t>
      </w:r>
      <w:r w:rsidR="0045290F">
        <w:rPr>
          <w:b/>
          <w:sz w:val="24"/>
        </w:rPr>
        <w:t xml:space="preserve">lds allowed, no </w:t>
      </w:r>
      <w:proofErr w:type="spellStart"/>
      <w:r w:rsidR="0045290F">
        <w:rPr>
          <w:b/>
          <w:sz w:val="24"/>
        </w:rPr>
        <w:t>after market</w:t>
      </w:r>
      <w:proofErr w:type="spellEnd"/>
      <w:r w:rsidR="0045290F">
        <w:rPr>
          <w:b/>
          <w:sz w:val="24"/>
        </w:rPr>
        <w:t>.</w:t>
      </w:r>
      <w:r w:rsidR="00740D10">
        <w:rPr>
          <w:b/>
          <w:sz w:val="24"/>
        </w:rPr>
        <w:t xml:space="preserve"> No alterations other          than</w:t>
      </w:r>
      <w:r w:rsidR="00EC5AC6">
        <w:rPr>
          <w:b/>
          <w:sz w:val="24"/>
        </w:rPr>
        <w:t xml:space="preserve"> a boost gauge hole. </w:t>
      </w:r>
      <w:r w:rsidR="0045290F">
        <w:rPr>
          <w:b/>
          <w:sz w:val="24"/>
        </w:rPr>
        <w:t xml:space="preserve"> </w:t>
      </w:r>
      <w:r w:rsidR="00A11DD6" w:rsidRPr="004E3801">
        <w:rPr>
          <w:b/>
          <w:sz w:val="24"/>
        </w:rPr>
        <w:t>Up to 1 inch spacer allowed on intake side and up to 3 inch spacer allowed between ex</w:t>
      </w:r>
      <w:r>
        <w:rPr>
          <w:b/>
          <w:sz w:val="24"/>
        </w:rPr>
        <w:t>haust and turbo.</w:t>
      </w:r>
      <w:r>
        <w:rPr>
          <w:b/>
          <w:sz w:val="24"/>
        </w:rPr>
        <w:br/>
      </w:r>
      <w:r>
        <w:rPr>
          <w:b/>
          <w:sz w:val="24"/>
        </w:rPr>
        <w:br/>
        <w:t>5.   No</w:t>
      </w:r>
      <w:r w:rsidR="00A11DD6" w:rsidRPr="004E3801">
        <w:rPr>
          <w:b/>
          <w:sz w:val="24"/>
        </w:rPr>
        <w:t xml:space="preserve"> inner coolers.    </w:t>
      </w:r>
      <w:r w:rsidR="00A11DD6" w:rsidRPr="004E3801">
        <w:rPr>
          <w:b/>
          <w:sz w:val="24"/>
        </w:rPr>
        <w:br/>
      </w:r>
      <w:r w:rsidR="00A11DD6" w:rsidRPr="004E3801">
        <w:rPr>
          <w:b/>
          <w:sz w:val="24"/>
        </w:rPr>
        <w:br/>
        <w:t>6.   No rain caps or curved pipes allowed.</w:t>
      </w:r>
      <w:r w:rsidR="00A11DD6" w:rsidRPr="004E3801">
        <w:rPr>
          <w:b/>
          <w:sz w:val="24"/>
        </w:rPr>
        <w:br/>
      </w:r>
      <w:r w:rsidR="00A11DD6" w:rsidRPr="004E3801">
        <w:rPr>
          <w:b/>
          <w:sz w:val="24"/>
        </w:rPr>
        <w:br/>
        <w:t xml:space="preserve">7.   One STOCK out of the box 3 LM 466 </w:t>
      </w:r>
      <w:proofErr w:type="spellStart"/>
      <w:r w:rsidR="00A11DD6" w:rsidRPr="004E3801">
        <w:rPr>
          <w:b/>
          <w:sz w:val="24"/>
        </w:rPr>
        <w:t>Schwitzer</w:t>
      </w:r>
      <w:proofErr w:type="spellEnd"/>
      <w:r w:rsidR="00A11DD6" w:rsidRPr="004E3801">
        <w:rPr>
          <w:b/>
          <w:sz w:val="24"/>
        </w:rPr>
        <w:t xml:space="preserve"> turbo </w:t>
      </w:r>
      <w:proofErr w:type="gramStart"/>
      <w:r w:rsidR="00A11DD6" w:rsidRPr="004E3801">
        <w:rPr>
          <w:b/>
          <w:sz w:val="24"/>
        </w:rPr>
        <w:t>allowed,</w:t>
      </w:r>
      <w:proofErr w:type="gramEnd"/>
      <w:r w:rsidR="00A11DD6" w:rsidRPr="004E3801">
        <w:rPr>
          <w:b/>
          <w:sz w:val="24"/>
        </w:rPr>
        <w:t xml:space="preserve"> no other turbo.</w:t>
      </w:r>
      <w:r w:rsidR="00A11DD6" w:rsidRPr="004E3801">
        <w:rPr>
          <w:b/>
          <w:sz w:val="24"/>
        </w:rPr>
        <w:br/>
        <w:t xml:space="preserve">      Turbos MUST </w:t>
      </w:r>
      <w:proofErr w:type="gramStart"/>
      <w:r w:rsidR="00A11DD6" w:rsidRPr="004E3801">
        <w:rPr>
          <w:b/>
          <w:sz w:val="24"/>
        </w:rPr>
        <w:t>be</w:t>
      </w:r>
      <w:proofErr w:type="gramEnd"/>
      <w:r w:rsidR="00A11DD6" w:rsidRPr="004E3801">
        <w:rPr>
          <w:b/>
          <w:sz w:val="24"/>
        </w:rPr>
        <w:t xml:space="preserve"> CERTIFIED and SEALED.</w:t>
      </w:r>
      <w:r w:rsidR="00EC5AC6">
        <w:rPr>
          <w:b/>
          <w:sz w:val="24"/>
        </w:rPr>
        <w:t xml:space="preserve"> Tu</w:t>
      </w:r>
      <w:r w:rsidR="00226EF3">
        <w:rPr>
          <w:b/>
          <w:sz w:val="24"/>
        </w:rPr>
        <w:t>rbos will be certified by</w:t>
      </w:r>
      <w:r w:rsidR="007B7B42">
        <w:rPr>
          <w:b/>
          <w:sz w:val="24"/>
        </w:rPr>
        <w:t xml:space="preserve"> Dave </w:t>
      </w:r>
      <w:r w:rsidR="00226EF3">
        <w:rPr>
          <w:b/>
          <w:sz w:val="24"/>
        </w:rPr>
        <w:t xml:space="preserve">      </w:t>
      </w:r>
    </w:p>
    <w:p w:rsidR="00226EF3" w:rsidRPr="004E3801" w:rsidRDefault="00226EF3" w:rsidP="004E3801">
      <w:pPr>
        <w:rPr>
          <w:b/>
          <w:sz w:val="24"/>
        </w:rPr>
      </w:pPr>
      <w:r>
        <w:rPr>
          <w:b/>
          <w:sz w:val="24"/>
        </w:rPr>
        <w:t xml:space="preserve">      </w:t>
      </w:r>
      <w:proofErr w:type="spellStart"/>
      <w:r>
        <w:rPr>
          <w:b/>
          <w:sz w:val="24"/>
        </w:rPr>
        <w:t>Rozeboom</w:t>
      </w:r>
      <w:proofErr w:type="spellEnd"/>
      <w:r>
        <w:rPr>
          <w:b/>
          <w:sz w:val="24"/>
        </w:rPr>
        <w:t xml:space="preserve">. </w:t>
      </w:r>
    </w:p>
    <w:p w:rsidR="00A11DD6" w:rsidRDefault="00A11DD6">
      <w:pPr>
        <w:ind w:left="-90"/>
        <w:rPr>
          <w:b/>
          <w:sz w:val="24"/>
        </w:rPr>
      </w:pPr>
      <w:r>
        <w:rPr>
          <w:b/>
          <w:sz w:val="24"/>
        </w:rPr>
        <w:br/>
        <w:t>8.   No rock shaft housing required.</w:t>
      </w:r>
    </w:p>
    <w:p w:rsidR="00A11DD6" w:rsidRDefault="00A11DD6">
      <w:pPr>
        <w:ind w:left="-90"/>
        <w:rPr>
          <w:b/>
          <w:sz w:val="24"/>
        </w:rPr>
      </w:pPr>
      <w:r>
        <w:rPr>
          <w:b/>
          <w:sz w:val="24"/>
        </w:rPr>
        <w:t xml:space="preserve">         </w:t>
      </w:r>
      <w:r>
        <w:rPr>
          <w:b/>
          <w:sz w:val="24"/>
        </w:rPr>
        <w:br/>
        <w:t xml:space="preserve">9.   No water, no alcohol, or any other type injection allowed.  Diesel fuel only.  </w:t>
      </w:r>
      <w:r>
        <w:rPr>
          <w:b/>
          <w:sz w:val="24"/>
        </w:rPr>
        <w:br/>
      </w:r>
      <w:r>
        <w:rPr>
          <w:b/>
          <w:sz w:val="24"/>
        </w:rPr>
        <w:br/>
        <w:t>10.  Tire size limit 20.8 X 38 and 18.4 X 42 o</w:t>
      </w:r>
      <w:r w:rsidR="0045290F">
        <w:rPr>
          <w:b/>
          <w:sz w:val="24"/>
        </w:rPr>
        <w:t>r metric equivalent (528 and 480</w:t>
      </w:r>
      <w:r>
        <w:rPr>
          <w:b/>
          <w:sz w:val="24"/>
        </w:rPr>
        <w:t xml:space="preserve">).  NO cut, </w:t>
      </w:r>
      <w:r w:rsidR="00740D10">
        <w:rPr>
          <w:b/>
          <w:sz w:val="24"/>
        </w:rPr>
        <w:t xml:space="preserve">            </w:t>
      </w:r>
      <w:r>
        <w:rPr>
          <w:b/>
          <w:sz w:val="24"/>
        </w:rPr>
        <w:t xml:space="preserve">NO alterations, NO sharpening, NO spinning, NO grinding, and NO touching up of tires in any way.    </w:t>
      </w:r>
      <w:r>
        <w:rPr>
          <w:b/>
          <w:sz w:val="24"/>
        </w:rPr>
        <w:br/>
      </w:r>
      <w:r>
        <w:rPr>
          <w:b/>
          <w:sz w:val="24"/>
        </w:rPr>
        <w:br/>
        <w:t>11.  Wheelie bars are mandatory and must be able to support the weight of the tractor when loaded to the heaviest class that particular tractor competes in.  Bars are to be a minimum of 32 inches back from the center of rear axle and a maximum of 10 inches off the ground.  Each bar is to have a pad of a minimum of 24 square inches.</w:t>
      </w:r>
      <w:r>
        <w:rPr>
          <w:b/>
          <w:sz w:val="24"/>
        </w:rPr>
        <w:br/>
      </w:r>
      <w:r>
        <w:rPr>
          <w:b/>
          <w:sz w:val="24"/>
        </w:rPr>
        <w:lastRenderedPageBreak/>
        <w:br/>
        <w:t xml:space="preserve">12.  Mechanical air shut off – that can be controlled from sled is required. </w:t>
      </w:r>
    </w:p>
    <w:p w:rsidR="001512E7" w:rsidRDefault="00A11DD6" w:rsidP="000E6636">
      <w:pPr>
        <w:tabs>
          <w:tab w:val="num" w:pos="-90"/>
        </w:tabs>
        <w:ind w:left="-90"/>
        <w:rPr>
          <w:b/>
          <w:sz w:val="24"/>
        </w:rPr>
      </w:pPr>
      <w:r>
        <w:rPr>
          <w:b/>
          <w:sz w:val="24"/>
        </w:rPr>
        <w:br/>
        <w:t>13.  Side deflection shields for engines are mandatory.  Must be made of metal no thinner than 0.05 inch thickness.</w:t>
      </w:r>
      <w:r>
        <w:rPr>
          <w:b/>
          <w:sz w:val="24"/>
        </w:rPr>
        <w:br/>
      </w:r>
      <w:r>
        <w:rPr>
          <w:b/>
          <w:sz w:val="24"/>
        </w:rPr>
        <w:br/>
        <w:t xml:space="preserve">14.  Wide fronts – MANDATORY.  IF wide front bolster is determined by rules committee as being mechanically unsafe to pull for competition, the tractor will not be allowed to pull.       </w:t>
      </w:r>
      <w:r>
        <w:rPr>
          <w:b/>
          <w:sz w:val="24"/>
        </w:rPr>
        <w:br/>
        <w:t xml:space="preserve">     </w:t>
      </w:r>
      <w:r>
        <w:rPr>
          <w:b/>
          <w:sz w:val="24"/>
        </w:rPr>
        <w:br/>
        <w:t xml:space="preserve">15.  $200 protest fee for any protests.  When a tractor is protested, the pan will be sealed at the time of the protest, by the rules committee.   </w:t>
      </w:r>
      <w:r>
        <w:rPr>
          <w:b/>
          <w:sz w:val="24"/>
        </w:rPr>
        <w:br/>
      </w:r>
      <w:r>
        <w:rPr>
          <w:b/>
          <w:sz w:val="24"/>
        </w:rPr>
        <w:br/>
        <w:t xml:space="preserve">16.  First time cheating, out for three (3) events from the date of protest.  Second time cheating, out for one year/365 days.  This includes any of the following:  illegal turbo, injection pump, cubic inch, or </w:t>
      </w:r>
      <w:r w:rsidR="0045290F">
        <w:rPr>
          <w:b/>
          <w:sz w:val="24"/>
        </w:rPr>
        <w:t>fuel.</w:t>
      </w:r>
      <w:r w:rsidR="0045290F">
        <w:rPr>
          <w:b/>
          <w:sz w:val="24"/>
        </w:rPr>
        <w:br/>
      </w:r>
      <w:r w:rsidR="0045290F">
        <w:rPr>
          <w:b/>
          <w:sz w:val="24"/>
        </w:rPr>
        <w:br/>
        <w:t>17</w:t>
      </w:r>
      <w:r>
        <w:rPr>
          <w:b/>
          <w:sz w:val="24"/>
        </w:rPr>
        <w:t xml:space="preserve">.  Optional:  Two 5/16 inch bolts in a crisscross pattern may be installed in the exhaust pipe to prevent turbo parts from flying out.  </w:t>
      </w:r>
      <w:r>
        <w:rPr>
          <w:b/>
          <w:sz w:val="24"/>
        </w:rPr>
        <w:br/>
      </w:r>
      <w:r>
        <w:rPr>
          <w:b/>
          <w:sz w:val="24"/>
        </w:rPr>
        <w:br/>
        <w:t>1</w:t>
      </w:r>
      <w:r w:rsidR="0045290F">
        <w:rPr>
          <w:b/>
          <w:sz w:val="24"/>
        </w:rPr>
        <w:t>8</w:t>
      </w:r>
      <w:r>
        <w:rPr>
          <w:b/>
          <w:sz w:val="24"/>
        </w:rPr>
        <w:t xml:space="preserve">.  Optional:  </w:t>
      </w:r>
      <w:r w:rsidR="001512E7">
        <w:rPr>
          <w:b/>
          <w:sz w:val="24"/>
        </w:rPr>
        <w:t xml:space="preserve">May have </w:t>
      </w:r>
      <w:proofErr w:type="spellStart"/>
      <w:r w:rsidR="001512E7">
        <w:rPr>
          <w:b/>
          <w:sz w:val="24"/>
        </w:rPr>
        <w:t>deadman’s</w:t>
      </w:r>
      <w:proofErr w:type="spellEnd"/>
      <w:r w:rsidR="001512E7">
        <w:rPr>
          <w:b/>
          <w:sz w:val="24"/>
        </w:rPr>
        <w:t xml:space="preserve"> throttle.</w:t>
      </w:r>
      <w:r w:rsidR="001512E7">
        <w:rPr>
          <w:b/>
          <w:sz w:val="24"/>
        </w:rPr>
        <w:br/>
      </w:r>
    </w:p>
    <w:p w:rsidR="001512E7" w:rsidRDefault="001512E7" w:rsidP="000E6636">
      <w:pPr>
        <w:tabs>
          <w:tab w:val="num" w:pos="-90"/>
        </w:tabs>
        <w:ind w:left="-90"/>
        <w:rPr>
          <w:b/>
          <w:sz w:val="24"/>
        </w:rPr>
      </w:pPr>
      <w:r>
        <w:rPr>
          <w:b/>
          <w:sz w:val="24"/>
        </w:rPr>
        <w:t xml:space="preserve">19. Tube Frames are allowed. </w:t>
      </w:r>
    </w:p>
    <w:p w:rsidR="00A11DD6" w:rsidRDefault="001512E7" w:rsidP="000E6636">
      <w:pPr>
        <w:tabs>
          <w:tab w:val="num" w:pos="-90"/>
        </w:tabs>
        <w:ind w:left="-90"/>
        <w:rPr>
          <w:b/>
          <w:sz w:val="28"/>
        </w:rPr>
      </w:pPr>
      <w:r>
        <w:rPr>
          <w:b/>
          <w:sz w:val="24"/>
        </w:rPr>
        <w:br/>
        <w:t>20</w:t>
      </w:r>
      <w:r w:rsidR="00A11DD6">
        <w:rPr>
          <w:b/>
          <w:sz w:val="24"/>
        </w:rPr>
        <w:t>.  The Open Farm rules will</w:t>
      </w:r>
      <w:r w:rsidR="00EE668B">
        <w:rPr>
          <w:b/>
          <w:sz w:val="24"/>
        </w:rPr>
        <w:t xml:space="preserve"> remain the same for 2022</w:t>
      </w:r>
      <w:r w:rsidR="00EC5AC6">
        <w:rPr>
          <w:b/>
          <w:sz w:val="24"/>
        </w:rPr>
        <w:t xml:space="preserve"> thru</w:t>
      </w:r>
      <w:r w:rsidR="007964C4">
        <w:rPr>
          <w:b/>
          <w:sz w:val="24"/>
        </w:rPr>
        <w:t xml:space="preserve"> 2</w:t>
      </w:r>
      <w:r w:rsidR="00EE668B">
        <w:rPr>
          <w:b/>
          <w:sz w:val="24"/>
        </w:rPr>
        <w:t>024</w:t>
      </w:r>
      <w:r w:rsidR="00A11DD6">
        <w:rPr>
          <w:b/>
          <w:sz w:val="24"/>
        </w:rPr>
        <w:t>.  With the exception to add or change safety rules.</w:t>
      </w:r>
      <w:r w:rsidR="00A11DD6">
        <w:rPr>
          <w:b/>
          <w:sz w:val="24"/>
        </w:rPr>
        <w:br/>
      </w:r>
      <w:r w:rsidR="00A11DD6">
        <w:rPr>
          <w:b/>
          <w:sz w:val="24"/>
        </w:rPr>
        <w:br/>
        <w:t xml:space="preserve">  </w:t>
      </w:r>
      <w:r w:rsidR="00A11DD6">
        <w:rPr>
          <w:b/>
          <w:sz w:val="24"/>
        </w:rPr>
        <w:br/>
      </w:r>
      <w:r w:rsidR="00A11DD6">
        <w:rPr>
          <w:b/>
          <w:sz w:val="24"/>
        </w:rPr>
        <w:br/>
        <w:t xml:space="preserve">                                                  </w:t>
      </w:r>
    </w:p>
    <w:sectPr w:rsidR="00A11DD6" w:rsidSect="00A11DD6">
      <w:pgSz w:w="12240" w:h="15840"/>
      <w:pgMar w:top="1152" w:right="144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CCC" w:rsidRDefault="00401CCC" w:rsidP="00EC5AC6">
      <w:r>
        <w:separator/>
      </w:r>
    </w:p>
  </w:endnote>
  <w:endnote w:type="continuationSeparator" w:id="0">
    <w:p w:rsidR="00401CCC" w:rsidRDefault="00401CCC" w:rsidP="00EC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CCC" w:rsidRDefault="00401CCC" w:rsidP="00EC5AC6">
      <w:r>
        <w:separator/>
      </w:r>
    </w:p>
  </w:footnote>
  <w:footnote w:type="continuationSeparator" w:id="0">
    <w:p w:rsidR="00401CCC" w:rsidRDefault="00401CCC" w:rsidP="00EC5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1ACC"/>
    <w:multiLevelType w:val="hybridMultilevel"/>
    <w:tmpl w:val="F3A2103C"/>
    <w:lvl w:ilvl="0" w:tplc="06761AD0">
      <w:start w:val="17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cs="Times New Roman"/>
      </w:rPr>
    </w:lvl>
  </w:abstractNum>
  <w:abstractNum w:abstractNumId="1">
    <w:nsid w:val="341F3D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7E263F1A"/>
    <w:multiLevelType w:val="hybridMultilevel"/>
    <w:tmpl w:val="B700F2EE"/>
    <w:lvl w:ilvl="0" w:tplc="A2AC461A">
      <w:start w:val="17"/>
      <w:numFmt w:val="decimal"/>
      <w:lvlText w:val="%1."/>
      <w:lvlJc w:val="left"/>
      <w:pPr>
        <w:tabs>
          <w:tab w:val="num" w:pos="330"/>
        </w:tabs>
        <w:ind w:left="33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90"/>
    <w:rsid w:val="000104E6"/>
    <w:rsid w:val="00053DF2"/>
    <w:rsid w:val="00060C2D"/>
    <w:rsid w:val="00091BFD"/>
    <w:rsid w:val="000E0367"/>
    <w:rsid w:val="000E6636"/>
    <w:rsid w:val="001235D1"/>
    <w:rsid w:val="001512E7"/>
    <w:rsid w:val="001C52D5"/>
    <w:rsid w:val="001C7635"/>
    <w:rsid w:val="001E6380"/>
    <w:rsid w:val="00210EDE"/>
    <w:rsid w:val="00226EF3"/>
    <w:rsid w:val="00271206"/>
    <w:rsid w:val="00273077"/>
    <w:rsid w:val="00327F97"/>
    <w:rsid w:val="003C0B1F"/>
    <w:rsid w:val="00401CCC"/>
    <w:rsid w:val="00446F6A"/>
    <w:rsid w:val="0045290F"/>
    <w:rsid w:val="0046201E"/>
    <w:rsid w:val="00471C47"/>
    <w:rsid w:val="004A32F1"/>
    <w:rsid w:val="004E3801"/>
    <w:rsid w:val="004F493E"/>
    <w:rsid w:val="005515E1"/>
    <w:rsid w:val="00607990"/>
    <w:rsid w:val="00631C62"/>
    <w:rsid w:val="00650EC7"/>
    <w:rsid w:val="00735C40"/>
    <w:rsid w:val="00740D10"/>
    <w:rsid w:val="00752F05"/>
    <w:rsid w:val="00785962"/>
    <w:rsid w:val="007964C4"/>
    <w:rsid w:val="007B7B42"/>
    <w:rsid w:val="007D728B"/>
    <w:rsid w:val="008062B6"/>
    <w:rsid w:val="00831754"/>
    <w:rsid w:val="00834638"/>
    <w:rsid w:val="00854B51"/>
    <w:rsid w:val="008C5E2E"/>
    <w:rsid w:val="009915C8"/>
    <w:rsid w:val="00A0291C"/>
    <w:rsid w:val="00A11DD6"/>
    <w:rsid w:val="00B54401"/>
    <w:rsid w:val="00B70CE9"/>
    <w:rsid w:val="00C82900"/>
    <w:rsid w:val="00C935A4"/>
    <w:rsid w:val="00CA09B2"/>
    <w:rsid w:val="00CB3A15"/>
    <w:rsid w:val="00D66CE5"/>
    <w:rsid w:val="00DA1FF7"/>
    <w:rsid w:val="00DC7ABF"/>
    <w:rsid w:val="00E4368C"/>
    <w:rsid w:val="00E7375A"/>
    <w:rsid w:val="00EC5AC6"/>
    <w:rsid w:val="00EE668B"/>
    <w:rsid w:val="00FA5AC8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BFD"/>
  </w:style>
  <w:style w:type="paragraph" w:styleId="Heading1">
    <w:name w:val="heading 1"/>
    <w:basedOn w:val="Normal"/>
    <w:next w:val="Normal"/>
    <w:link w:val="Heading1Char"/>
    <w:uiPriority w:val="9"/>
    <w:qFormat/>
    <w:rsid w:val="00091BFD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98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091BFD"/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2798D"/>
  </w:style>
  <w:style w:type="paragraph" w:styleId="BalloonText">
    <w:name w:val="Balloon Text"/>
    <w:basedOn w:val="Normal"/>
    <w:link w:val="BalloonTextChar"/>
    <w:uiPriority w:val="99"/>
    <w:semiHidden/>
    <w:rsid w:val="001E6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98D"/>
    <w:rPr>
      <w:sz w:val="0"/>
      <w:szCs w:val="0"/>
    </w:rPr>
  </w:style>
  <w:style w:type="paragraph" w:styleId="Header">
    <w:name w:val="header"/>
    <w:basedOn w:val="Normal"/>
    <w:link w:val="HeaderChar"/>
    <w:uiPriority w:val="99"/>
    <w:unhideWhenUsed/>
    <w:rsid w:val="00EC5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AC6"/>
  </w:style>
  <w:style w:type="paragraph" w:styleId="Footer">
    <w:name w:val="footer"/>
    <w:basedOn w:val="Normal"/>
    <w:link w:val="FooterChar"/>
    <w:uiPriority w:val="99"/>
    <w:unhideWhenUsed/>
    <w:rsid w:val="00EC5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BFD"/>
  </w:style>
  <w:style w:type="paragraph" w:styleId="Heading1">
    <w:name w:val="heading 1"/>
    <w:basedOn w:val="Normal"/>
    <w:next w:val="Normal"/>
    <w:link w:val="Heading1Char"/>
    <w:uiPriority w:val="9"/>
    <w:qFormat/>
    <w:rsid w:val="00091BFD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98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091BFD"/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2798D"/>
  </w:style>
  <w:style w:type="paragraph" w:styleId="BalloonText">
    <w:name w:val="Balloon Text"/>
    <w:basedOn w:val="Normal"/>
    <w:link w:val="BalloonTextChar"/>
    <w:uiPriority w:val="99"/>
    <w:semiHidden/>
    <w:rsid w:val="001E6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98D"/>
    <w:rPr>
      <w:sz w:val="0"/>
      <w:szCs w:val="0"/>
    </w:rPr>
  </w:style>
  <w:style w:type="paragraph" w:styleId="Header">
    <w:name w:val="header"/>
    <w:basedOn w:val="Normal"/>
    <w:link w:val="HeaderChar"/>
    <w:uiPriority w:val="99"/>
    <w:unhideWhenUsed/>
    <w:rsid w:val="00EC5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AC6"/>
  </w:style>
  <w:style w:type="paragraph" w:styleId="Footer">
    <w:name w:val="footer"/>
    <w:basedOn w:val="Normal"/>
    <w:link w:val="FooterChar"/>
    <w:uiPriority w:val="99"/>
    <w:unhideWhenUsed/>
    <w:rsid w:val="00EC5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TheBonePile</dc:creator>
  <cp:lastModifiedBy>Sandi Hybertson</cp:lastModifiedBy>
  <cp:revision>2</cp:revision>
  <cp:lastPrinted>2011-03-09T19:28:00Z</cp:lastPrinted>
  <dcterms:created xsi:type="dcterms:W3CDTF">2024-05-09T16:21:00Z</dcterms:created>
  <dcterms:modified xsi:type="dcterms:W3CDTF">2024-05-09T16:21:00Z</dcterms:modified>
</cp:coreProperties>
</file>